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4462" w14:paraId="0EB733A5" w14:textId="77777777" w:rsidTr="003D4462">
        <w:tc>
          <w:tcPr>
            <w:tcW w:w="13948" w:type="dxa"/>
            <w:gridSpan w:val="2"/>
          </w:tcPr>
          <w:p w14:paraId="56E1C426" w14:textId="77777777" w:rsidR="003D4462" w:rsidRPr="003D4462" w:rsidRDefault="003D4462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/>
                <w:sz w:val="30"/>
                <w:szCs w:val="30"/>
              </w:rPr>
              <w:t>Parvovirus</w:t>
            </w:r>
          </w:p>
          <w:p w14:paraId="6C0ECC0E" w14:textId="3280E086" w:rsidR="003D4462" w:rsidRPr="003D4462" w:rsidRDefault="003D4462">
            <w:pPr>
              <w:rPr>
                <w:rFonts w:ascii="Invention Light" w:hAnsi="Invention Light"/>
              </w:rPr>
            </w:pPr>
          </w:p>
        </w:tc>
      </w:tr>
      <w:tr w:rsidR="003D4462" w14:paraId="4B189B7A" w14:textId="77777777" w:rsidTr="003D4462">
        <w:tc>
          <w:tcPr>
            <w:tcW w:w="6974" w:type="dxa"/>
          </w:tcPr>
          <w:p w14:paraId="2544EC7A" w14:textId="7497F45B" w:rsidR="003D4462" w:rsidRPr="003D4462" w:rsidRDefault="003D4462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6030CC40" w14:textId="46A406D8" w:rsidR="003D4462" w:rsidRPr="003D4462" w:rsidRDefault="003D4462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53131BFB" w14:textId="77777777" w:rsidTr="003D4462">
        <w:tc>
          <w:tcPr>
            <w:tcW w:w="6974" w:type="dxa"/>
          </w:tcPr>
          <w:p w14:paraId="0A116433" w14:textId="7FFBFA77" w:rsidR="003D4462" w:rsidRPr="003D4462" w:rsidRDefault="003D4462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0C4A08B" wp14:editId="24A2C065">
                  <wp:extent cx="3600000" cy="3600000"/>
                  <wp:effectExtent l="0" t="0" r="635" b="635"/>
                  <wp:docPr id="1175437686" name="Picture 1" descr="A poster with dogs and viru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437686" name="Picture 1" descr="A poster with dogs and virus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583DB9F0" w14:textId="1BEBC500" w:rsidR="003D4462" w:rsidRPr="003D4462" w:rsidRDefault="003D4462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3EF14DD8" wp14:editId="457495C7">
                  <wp:extent cx="3600000" cy="3600000"/>
                  <wp:effectExtent l="0" t="0" r="635" b="635"/>
                  <wp:docPr id="541867745" name="Picture 2" descr="A poster with dogs and re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867745" name="Picture 2" descr="A poster with dogs and red text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50729D9D" w14:textId="77777777" w:rsidTr="003D4462">
        <w:tc>
          <w:tcPr>
            <w:tcW w:w="13948" w:type="dxa"/>
            <w:gridSpan w:val="2"/>
          </w:tcPr>
          <w:p w14:paraId="51361D3A" w14:textId="77777777" w:rsidR="003D4462" w:rsidRDefault="003D4462" w:rsidP="003D4462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6F7757DD" w14:textId="2E2EB72E" w:rsidR="003D4462" w:rsidRPr="003D4462" w:rsidRDefault="003D4462" w:rsidP="003D4462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Style w:val="A0"/>
                <w:rFonts w:ascii="Invention Light" w:hAnsi="Invention Light"/>
                <w:color w:val="211D1E"/>
              </w:rPr>
              <w:t xml:space="preserve">The best way to protect your dog is with regular vaccinations throughout their life. Unvaccinated dogs are at </w:t>
            </w:r>
            <w:proofErr w:type="gramStart"/>
            <w:r w:rsidRPr="003D4462">
              <w:rPr>
                <w:rStyle w:val="A0"/>
                <w:rFonts w:ascii="Invention Light" w:hAnsi="Invention Light"/>
                <w:color w:val="211D1E"/>
              </w:rPr>
              <w:t>risk</w:t>
            </w:r>
            <w:proofErr w:type="gramEnd"/>
            <w:r w:rsidRPr="003D4462">
              <w:rPr>
                <w:rStyle w:val="A0"/>
                <w:rFonts w:ascii="Invention Light" w:hAnsi="Invention Light"/>
                <w:color w:val="211D1E"/>
              </w:rPr>
              <w:t xml:space="preserve"> and it is usually fatal without intensive treatment. Don’t wait, vaccinate!</w:t>
            </w:r>
          </w:p>
        </w:tc>
      </w:tr>
    </w:tbl>
    <w:p w14:paraId="465E408E" w14:textId="67645732" w:rsidR="003D4462" w:rsidRDefault="003D4462"/>
    <w:p w14:paraId="0F720A62" w14:textId="77777777" w:rsidR="003D4462" w:rsidRDefault="003D446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4462" w14:paraId="041481E3" w14:textId="77777777" w:rsidTr="003D4462">
        <w:tc>
          <w:tcPr>
            <w:tcW w:w="13948" w:type="dxa"/>
            <w:gridSpan w:val="2"/>
          </w:tcPr>
          <w:p w14:paraId="250516B0" w14:textId="42D1EA1F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lastRenderedPageBreak/>
              <w:t>Leptospirosis</w:t>
            </w:r>
          </w:p>
          <w:p w14:paraId="4F44238C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</w:p>
        </w:tc>
      </w:tr>
      <w:tr w:rsidR="003D4462" w14:paraId="5033C388" w14:textId="77777777" w:rsidTr="003D4462">
        <w:tc>
          <w:tcPr>
            <w:tcW w:w="6974" w:type="dxa"/>
          </w:tcPr>
          <w:p w14:paraId="21C794A5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009E33BE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016E94B6" w14:textId="77777777" w:rsidTr="003D4462">
        <w:tc>
          <w:tcPr>
            <w:tcW w:w="6974" w:type="dxa"/>
          </w:tcPr>
          <w:p w14:paraId="6CE12B7F" w14:textId="5A9E5437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711A530" wp14:editId="3F76A3BE">
                  <wp:extent cx="3600000" cy="3600000"/>
                  <wp:effectExtent l="0" t="0" r="635" b="635"/>
                  <wp:docPr id="6612676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267601" name="Picture 66126760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54E8C71" w14:textId="0F1F332C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3AFAE7F7" wp14:editId="5579DF41">
                  <wp:extent cx="3600000" cy="3600000"/>
                  <wp:effectExtent l="0" t="0" r="635" b="635"/>
                  <wp:docPr id="609922289" name="Picture 4" descr="A poster with dogs and re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922289" name="Picture 4" descr="A poster with dogs and red text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1DB0F3C2" w14:textId="77777777" w:rsidTr="003D4462">
        <w:tc>
          <w:tcPr>
            <w:tcW w:w="13948" w:type="dxa"/>
            <w:gridSpan w:val="2"/>
          </w:tcPr>
          <w:p w14:paraId="0A4BAC70" w14:textId="77777777" w:rsidR="003D4462" w:rsidRDefault="003D4462" w:rsidP="002F62BF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1422FF83" w14:textId="29DE170E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The best way to protect your dog is through yearly vaccinations throughout their life. Unvaccinated dogs are at </w:t>
            </w:r>
            <w:proofErr w:type="gramStart"/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risk</w:t>
            </w:r>
            <w:proofErr w:type="gramEnd"/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 and it can be rapidly fatal in dogs and humans. Don’t wait, vaccinate!</w:t>
            </w:r>
          </w:p>
        </w:tc>
      </w:tr>
    </w:tbl>
    <w:p w14:paraId="18E6C01A" w14:textId="3EB55111" w:rsidR="003D4462" w:rsidRDefault="003D4462"/>
    <w:p w14:paraId="4CF3D4BD" w14:textId="77777777" w:rsidR="003D4462" w:rsidRDefault="003D446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4462" w14:paraId="3BF2AF58" w14:textId="77777777" w:rsidTr="003D4462">
        <w:tc>
          <w:tcPr>
            <w:tcW w:w="13948" w:type="dxa"/>
            <w:gridSpan w:val="2"/>
          </w:tcPr>
          <w:p w14:paraId="41352F27" w14:textId="04804469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lastRenderedPageBreak/>
              <w:t>Contagious cough</w:t>
            </w:r>
          </w:p>
          <w:p w14:paraId="305EB280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</w:p>
        </w:tc>
      </w:tr>
      <w:tr w:rsidR="003D4462" w14:paraId="2B072731" w14:textId="77777777" w:rsidTr="003D4462">
        <w:tc>
          <w:tcPr>
            <w:tcW w:w="6974" w:type="dxa"/>
          </w:tcPr>
          <w:p w14:paraId="683D8A73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1BF5428F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77621C8F" w14:textId="77777777" w:rsidTr="003D4462">
        <w:tc>
          <w:tcPr>
            <w:tcW w:w="6974" w:type="dxa"/>
          </w:tcPr>
          <w:p w14:paraId="4C7741F7" w14:textId="3E779C13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DAB54DB" wp14:editId="2958F9F4">
                  <wp:extent cx="3600000" cy="3600000"/>
                  <wp:effectExtent l="0" t="0" r="635" b="635"/>
                  <wp:docPr id="11276529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652996" name="Picture 112765299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62A7F4B" w14:textId="3C0077D9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79028284" wp14:editId="166E87B5">
                  <wp:extent cx="3600000" cy="3600000"/>
                  <wp:effectExtent l="0" t="0" r="635" b="635"/>
                  <wp:docPr id="16442919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91946" name="Picture 164429194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3D281E24" w14:textId="77777777" w:rsidTr="003D4462">
        <w:tc>
          <w:tcPr>
            <w:tcW w:w="13948" w:type="dxa"/>
            <w:gridSpan w:val="2"/>
          </w:tcPr>
          <w:p w14:paraId="09EEA29F" w14:textId="77777777" w:rsidR="003D4462" w:rsidRDefault="003D4462" w:rsidP="002F62BF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22E16D3A" w14:textId="63D7D1A1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The best way to protect your dog is through yearly vaccinations throughout their life. </w:t>
            </w:r>
            <w:r w:rsidRPr="003D4462">
              <w:rPr>
                <w:rFonts w:ascii="Invention Light" w:hAnsi="Invention Light" w:cs="Invention Light"/>
                <w:color w:val="162843"/>
                <w:kern w:val="0"/>
                <w:sz w:val="30"/>
                <w:szCs w:val="30"/>
              </w:rPr>
              <w:t xml:space="preserve">Unvaccinated dogs are at risk from serious health issues.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Don’t wait, vaccinate!</w:t>
            </w:r>
          </w:p>
        </w:tc>
      </w:tr>
    </w:tbl>
    <w:p w14:paraId="48C167BB" w14:textId="4FA8B717" w:rsidR="003D4462" w:rsidRDefault="003D4462"/>
    <w:p w14:paraId="1684DDD3" w14:textId="77777777" w:rsidR="003D4462" w:rsidRDefault="003D4462">
      <w:r>
        <w:br w:type="page"/>
      </w:r>
    </w:p>
    <w:tbl>
      <w:tblPr>
        <w:tblStyle w:val="TableGrid"/>
        <w:tblW w:w="13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195"/>
      </w:tblGrid>
      <w:tr w:rsidR="003D4462" w14:paraId="6CA0CCD0" w14:textId="77777777" w:rsidTr="0D284FB5">
        <w:tc>
          <w:tcPr>
            <w:tcW w:w="13169" w:type="dxa"/>
            <w:gridSpan w:val="2"/>
          </w:tcPr>
          <w:p w14:paraId="023EB3C9" w14:textId="4FCA3C7C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lastRenderedPageBreak/>
              <w:t>Cat flu</w:t>
            </w:r>
          </w:p>
          <w:p w14:paraId="3A83C81D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</w:p>
        </w:tc>
      </w:tr>
      <w:tr w:rsidR="003D4462" w14:paraId="0688C749" w14:textId="77777777" w:rsidTr="0D284FB5">
        <w:tc>
          <w:tcPr>
            <w:tcW w:w="6974" w:type="dxa"/>
          </w:tcPr>
          <w:p w14:paraId="6FDE34F5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195" w:type="dxa"/>
          </w:tcPr>
          <w:p w14:paraId="3AA27C56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3D190C25" w14:textId="77777777" w:rsidTr="0D284FB5">
        <w:trPr>
          <w:trHeight w:val="5674"/>
        </w:trPr>
        <w:tc>
          <w:tcPr>
            <w:tcW w:w="6974" w:type="dxa"/>
          </w:tcPr>
          <w:p w14:paraId="4851FF68" w14:textId="78F8969C" w:rsidR="003D4462" w:rsidRPr="003D4462" w:rsidRDefault="4E546429" w:rsidP="002F62BF">
            <w:r>
              <w:rPr>
                <w:noProof/>
              </w:rPr>
              <w:drawing>
                <wp:inline distT="0" distB="0" distL="0" distR="0" wp14:anchorId="6AF6619D" wp14:editId="486DF138">
                  <wp:extent cx="3602736" cy="3602736"/>
                  <wp:effectExtent l="0" t="0" r="0" b="0"/>
                  <wp:docPr id="12079821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82191" name="Picture 120798219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5" w:type="dxa"/>
          </w:tcPr>
          <w:p w14:paraId="0CC001FD" w14:textId="2965D235" w:rsidR="003D4462" w:rsidRPr="003D4462" w:rsidRDefault="4E546429" w:rsidP="002F62BF">
            <w:r>
              <w:rPr>
                <w:noProof/>
              </w:rPr>
              <w:drawing>
                <wp:inline distT="0" distB="0" distL="0" distR="0" wp14:anchorId="4C097BF4" wp14:editId="5B6FC80E">
                  <wp:extent cx="3602736" cy="3602736"/>
                  <wp:effectExtent l="0" t="0" r="0" b="0"/>
                  <wp:docPr id="9144720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472073" name="Picture 91447207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1C86B798" w14:textId="77777777" w:rsidTr="0D284FB5">
        <w:tc>
          <w:tcPr>
            <w:tcW w:w="13169" w:type="dxa"/>
            <w:gridSpan w:val="2"/>
          </w:tcPr>
          <w:p w14:paraId="04F3BAFE" w14:textId="77777777" w:rsidR="003D4462" w:rsidRDefault="003D4462" w:rsidP="002F62BF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155943B2" w14:textId="0C12D46D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Fonts w:ascii="Invention Light" w:hAnsi="Invention Light" w:cs="Invention Light"/>
                <w:color w:val="162843"/>
                <w:kern w:val="0"/>
                <w:sz w:val="30"/>
                <w:szCs w:val="30"/>
              </w:rPr>
              <w:t xml:space="preserve">The best way to protect your cat is with yearly vaccinations throughout their life. Unvaccinated cats are at risk and once infected, usually stay infected for life.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Don’t wait, vaccinate!</w:t>
            </w:r>
          </w:p>
        </w:tc>
      </w:tr>
    </w:tbl>
    <w:p w14:paraId="10C0CDED" w14:textId="55FC1033" w:rsidR="00CB796E" w:rsidRDefault="00CB796E"/>
    <w:p w14:paraId="612D5FE2" w14:textId="29AD1919" w:rsidR="0D284FB5" w:rsidRDefault="0D284FB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D284FB5" w14:paraId="2C415AAD" w14:textId="77777777" w:rsidTr="0D284FB5">
        <w:trPr>
          <w:trHeight w:val="300"/>
        </w:trPr>
        <w:tc>
          <w:tcPr>
            <w:tcW w:w="13948" w:type="dxa"/>
            <w:gridSpan w:val="2"/>
          </w:tcPr>
          <w:p w14:paraId="7868FA05" w14:textId="6B326373" w:rsidR="706DEC18" w:rsidRDefault="706DEC18" w:rsidP="0D284FB5"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lastRenderedPageBreak/>
              <w:t>Feline leukaemia virus (Fe</w:t>
            </w:r>
            <w:r w:rsidR="0013766A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L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V)</w:t>
            </w:r>
          </w:p>
          <w:p w14:paraId="7AD8B1B5" w14:textId="77777777" w:rsidR="0D284FB5" w:rsidRDefault="0D284FB5" w:rsidP="0D284FB5">
            <w:pPr>
              <w:rPr>
                <w:rFonts w:ascii="Invention Light" w:hAnsi="Invention Light"/>
              </w:rPr>
            </w:pPr>
          </w:p>
        </w:tc>
      </w:tr>
      <w:tr w:rsidR="0D284FB5" w14:paraId="658BFA60" w14:textId="77777777" w:rsidTr="0D284FB5">
        <w:trPr>
          <w:trHeight w:val="300"/>
        </w:trPr>
        <w:tc>
          <w:tcPr>
            <w:tcW w:w="6974" w:type="dxa"/>
          </w:tcPr>
          <w:p w14:paraId="7DD3E534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2E79FE5A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t>Option 2</w:t>
            </w:r>
          </w:p>
        </w:tc>
      </w:tr>
      <w:tr w:rsidR="0D284FB5" w14:paraId="6C3FBB96" w14:textId="77777777" w:rsidTr="0D284FB5">
        <w:trPr>
          <w:trHeight w:val="300"/>
        </w:trPr>
        <w:tc>
          <w:tcPr>
            <w:tcW w:w="6974" w:type="dxa"/>
          </w:tcPr>
          <w:p w14:paraId="19A53DA5" w14:textId="3E11D010" w:rsidR="4C50EA39" w:rsidRDefault="4C50EA39">
            <w:r>
              <w:rPr>
                <w:noProof/>
              </w:rPr>
              <w:drawing>
                <wp:inline distT="0" distB="0" distL="0" distR="0" wp14:anchorId="0F7C7AFB" wp14:editId="2DC63A5F">
                  <wp:extent cx="3602736" cy="3602736"/>
                  <wp:effectExtent l="0" t="0" r="4445" b="4445"/>
                  <wp:docPr id="12358165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816596" name="drawi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0ECC7338" w14:textId="4B52CB9E" w:rsidR="4C50EA39" w:rsidRDefault="4C50EA39">
            <w:r>
              <w:rPr>
                <w:noProof/>
              </w:rPr>
              <w:drawing>
                <wp:inline distT="0" distB="0" distL="0" distR="0" wp14:anchorId="55EAD90A" wp14:editId="54006241">
                  <wp:extent cx="3602736" cy="3602736"/>
                  <wp:effectExtent l="0" t="0" r="4445" b="4445"/>
                  <wp:docPr id="8654548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454896" name="draw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D284FB5" w14:paraId="21A4928A" w14:textId="77777777" w:rsidTr="0D284FB5">
        <w:trPr>
          <w:trHeight w:val="300"/>
        </w:trPr>
        <w:tc>
          <w:tcPr>
            <w:tcW w:w="13948" w:type="dxa"/>
            <w:gridSpan w:val="2"/>
          </w:tcPr>
          <w:p w14:paraId="083A28A1" w14:textId="3AC2A73A" w:rsidR="0D284FB5" w:rsidRDefault="0D284FB5" w:rsidP="0D284FB5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566ED8BA" w14:textId="5A2AE69B" w:rsidR="0D284FB5" w:rsidRDefault="0D284FB5">
            <w:r w:rsidRPr="0D284FB5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The best way to protect your cat is with yearly vaccinations throughout their life. Unvaccinated cats are at risk</w:t>
            </w:r>
            <w:r w:rsidR="3B0AB79C"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 of serious illness that can often be fatal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. 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Don’t wait, vaccinate!</w:t>
            </w:r>
          </w:p>
          <w:p w14:paraId="0DC9A0B5" w14:textId="3B679C0F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391932BF" w14:textId="0BF53FB7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1ED448FD" w14:textId="11C8F36D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27ECB042" w14:textId="762C94E2" w:rsidR="3123B4C4" w:rsidRDefault="3123B4C4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  <w:proofErr w:type="spellStart"/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lastRenderedPageBreak/>
              <w:t>Panleu</w:t>
            </w:r>
            <w:r w:rsidR="00845DCC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c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o</w:t>
            </w:r>
            <w:r w:rsidR="17D2821A"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paenia</w:t>
            </w:r>
            <w:proofErr w:type="spellEnd"/>
          </w:p>
          <w:p w14:paraId="5F9B72D4" w14:textId="28945F2E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</w:tc>
      </w:tr>
      <w:tr w:rsidR="0D284FB5" w14:paraId="5E70EF66" w14:textId="77777777" w:rsidTr="0D284FB5">
        <w:trPr>
          <w:trHeight w:val="300"/>
        </w:trPr>
        <w:tc>
          <w:tcPr>
            <w:tcW w:w="6974" w:type="dxa"/>
          </w:tcPr>
          <w:p w14:paraId="7030A64E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lastRenderedPageBreak/>
              <w:t>Option 1</w:t>
            </w:r>
          </w:p>
        </w:tc>
        <w:tc>
          <w:tcPr>
            <w:tcW w:w="6974" w:type="dxa"/>
          </w:tcPr>
          <w:p w14:paraId="1082CFC7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t>Option 2</w:t>
            </w:r>
          </w:p>
        </w:tc>
      </w:tr>
      <w:tr w:rsidR="0D284FB5" w14:paraId="1DBD9F1E" w14:textId="77777777" w:rsidTr="0D284FB5">
        <w:trPr>
          <w:trHeight w:val="300"/>
        </w:trPr>
        <w:tc>
          <w:tcPr>
            <w:tcW w:w="6974" w:type="dxa"/>
          </w:tcPr>
          <w:p w14:paraId="1566560E" w14:textId="3C274CFA" w:rsidR="4DEA50D7" w:rsidRDefault="4DEA50D7">
            <w:r>
              <w:rPr>
                <w:noProof/>
              </w:rPr>
              <w:drawing>
                <wp:inline distT="0" distB="0" distL="0" distR="0" wp14:anchorId="6CDDEE62" wp14:editId="6A35C9CB">
                  <wp:extent cx="3602736" cy="3602736"/>
                  <wp:effectExtent l="0" t="0" r="4445" b="4445"/>
                  <wp:docPr id="72103880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38802" name="drawi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5B3959FB" w14:textId="38398283" w:rsidR="4DEA50D7" w:rsidRDefault="4DEA50D7">
            <w:r>
              <w:rPr>
                <w:noProof/>
              </w:rPr>
              <w:drawing>
                <wp:inline distT="0" distB="0" distL="0" distR="0" wp14:anchorId="0E7DC663" wp14:editId="3EEECCDB">
                  <wp:extent cx="3602736" cy="3602736"/>
                  <wp:effectExtent l="0" t="0" r="4445" b="4445"/>
                  <wp:docPr id="19532822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82224" name="drawi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D284FB5" w14:paraId="0F9327B9" w14:textId="77777777" w:rsidTr="0D284FB5">
        <w:trPr>
          <w:trHeight w:val="300"/>
        </w:trPr>
        <w:tc>
          <w:tcPr>
            <w:tcW w:w="13948" w:type="dxa"/>
            <w:gridSpan w:val="2"/>
          </w:tcPr>
          <w:p w14:paraId="48AC602F" w14:textId="3AC2A73A" w:rsidR="0D284FB5" w:rsidRDefault="0D284FB5" w:rsidP="0D284FB5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2E28D5A1" w14:textId="70B5E69B" w:rsidR="0D284FB5" w:rsidRDefault="0D284FB5">
            <w:r w:rsidRPr="0D284FB5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The best way to protect your cat is with yearly vaccinations throughout their life. Unvaccinated cats are at risk </w:t>
            </w:r>
            <w:r w:rsidR="43EDAA8C"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of fatality without intensive treatment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. 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Don’t wait, vaccinate!</w:t>
            </w:r>
          </w:p>
          <w:p w14:paraId="4913CB68" w14:textId="3B679C0F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2FAEA0D1" w14:textId="12FCA106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</w:tc>
      </w:tr>
    </w:tbl>
    <w:p w14:paraId="6D847B73" w14:textId="6AF33743" w:rsidR="0D284FB5" w:rsidRDefault="0D284FB5" w:rsidP="0D284FB5">
      <w:pPr>
        <w:rPr>
          <w:rFonts w:ascii="Invention Light" w:hAnsi="Invention Light"/>
        </w:rPr>
      </w:pPr>
    </w:p>
    <w:sectPr w:rsidR="0D284FB5" w:rsidSect="003D4462">
      <w:headerReference w:type="even" r:id="rId21"/>
      <w:headerReference w:type="default" r:id="rId22"/>
      <w:headerReference w:type="firs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441F" w14:textId="77777777" w:rsidR="002B27D6" w:rsidRDefault="002B27D6" w:rsidP="003D4462">
      <w:pPr>
        <w:spacing w:after="0" w:line="240" w:lineRule="auto"/>
      </w:pPr>
      <w:r>
        <w:separator/>
      </w:r>
    </w:p>
  </w:endnote>
  <w:endnote w:type="continuationSeparator" w:id="0">
    <w:p w14:paraId="78C6D556" w14:textId="77777777" w:rsidR="002B27D6" w:rsidRDefault="002B27D6" w:rsidP="003D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vention Light">
    <w:panose1 w:val="020B0403020008020204"/>
    <w:charset w:val="00"/>
    <w:family w:val="swiss"/>
    <w:pitch w:val="variable"/>
    <w:sig w:usb0="A000006F" w:usb1="4000004B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944D" w14:textId="77777777" w:rsidR="002B27D6" w:rsidRDefault="002B27D6" w:rsidP="003D4462">
      <w:pPr>
        <w:spacing w:after="0" w:line="240" w:lineRule="auto"/>
      </w:pPr>
      <w:r>
        <w:separator/>
      </w:r>
    </w:p>
  </w:footnote>
  <w:footnote w:type="continuationSeparator" w:id="0">
    <w:p w14:paraId="5AAA6326" w14:textId="77777777" w:rsidR="002B27D6" w:rsidRDefault="002B27D6" w:rsidP="003D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E0D1" w14:textId="034F979F" w:rsidR="003D4462" w:rsidRDefault="003D4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785115" wp14:editId="1FF4726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498840907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C88A7" w14:textId="2FD3626F" w:rsidR="003D4462" w:rsidRPr="003D4462" w:rsidRDefault="003D4462" w:rsidP="003D4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3D446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F785115">
              <v:stroke joinstyle="miter"/>
              <v:path gradientshapeok="t" o:connecttype="rect"/>
            </v:shapetype>
            <v:shape id="Text Box 10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>
              <v:fill o:detectmouseclick="t"/>
              <v:textbox style="mso-fit-shape-to-text:t" inset="20pt,15pt,0,0">
                <w:txbxContent>
                  <w:p w:rsidRPr="003D4462" w:rsidR="003D4462" w:rsidP="003D4462" w:rsidRDefault="003D4462" w14:paraId="64BC88A7" w14:textId="2FD3626F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3D4462">
                      <w:rPr>
                        <w:rFonts w:ascii="Calibri" w:hAnsi="Calibri" w:eastAsia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20E0" w14:textId="27DC841A" w:rsidR="003D4462" w:rsidRDefault="003D4462" w:rsidP="003D4462">
    <w:pPr>
      <w:spacing w:line="261" w:lineRule="exact"/>
      <w:ind w:left="20"/>
    </w:pPr>
    <w:r>
      <w:rPr>
        <w:noProof/>
        <w:color w:val="231F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C4B2AF" wp14:editId="1A33864E">
              <wp:simplePos x="914400" y="45016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1554483270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E4268" w14:textId="36A6686C" w:rsidR="003D4462" w:rsidRPr="003D4462" w:rsidRDefault="003D4462" w:rsidP="003D4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3D446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1C4B2AF">
              <v:stroke joinstyle="miter"/>
              <v:path gradientshapeok="t" o:connecttype="rect"/>
            </v:shapetype>
            <v:shape id="Text Box 11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>
              <v:fill o:detectmouseclick="t"/>
              <v:textbox style="mso-fit-shape-to-text:t" inset="20pt,15pt,0,0">
                <w:txbxContent>
                  <w:p w:rsidRPr="003D4462" w:rsidR="003D4462" w:rsidP="003D4462" w:rsidRDefault="003D4462" w14:paraId="31DE4268" w14:textId="36A6686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3D4462">
                      <w:rPr>
                        <w:rFonts w:ascii="Calibri" w:hAnsi="Calibri" w:eastAsia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231F20"/>
      </w:rPr>
      <w:t>LOCAL</w:t>
    </w:r>
    <w:r>
      <w:rPr>
        <w:color w:val="231F20"/>
        <w:spacing w:val="-6"/>
      </w:rPr>
      <w:t xml:space="preserve"> </w:t>
    </w:r>
    <w:r>
      <w:rPr>
        <w:color w:val="231F20"/>
      </w:rPr>
      <w:t>DISEASE</w:t>
    </w:r>
    <w:r>
      <w:rPr>
        <w:color w:val="231F20"/>
        <w:spacing w:val="-6"/>
      </w:rPr>
      <w:t xml:space="preserve"> </w:t>
    </w:r>
    <w:r>
      <w:rPr>
        <w:color w:val="231F20"/>
      </w:rPr>
      <w:t>WARNING</w:t>
    </w:r>
    <w:r>
      <w:rPr>
        <w:color w:val="231F20"/>
        <w:spacing w:val="-6"/>
      </w:rPr>
      <w:t xml:space="preserve"> </w:t>
    </w:r>
    <w:r>
      <w:rPr>
        <w:color w:val="231F20"/>
      </w:rPr>
      <w:t>FOR</w:t>
    </w:r>
    <w:r>
      <w:rPr>
        <w:color w:val="231F20"/>
        <w:spacing w:val="-6"/>
      </w:rPr>
      <w:t xml:space="preserve"> </w:t>
    </w:r>
    <w:r>
      <w:rPr>
        <w:color w:val="231F20"/>
      </w:rPr>
      <w:t>SOCIAL</w:t>
    </w:r>
    <w:r>
      <w:rPr>
        <w:color w:val="231F20"/>
        <w:spacing w:val="-5"/>
      </w:rPr>
      <w:t xml:space="preserve"> </w:t>
    </w:r>
    <w:r>
      <w:rPr>
        <w:color w:val="231F20"/>
        <w:spacing w:val="-2"/>
      </w:rPr>
      <w:t>MEDIA</w:t>
    </w:r>
    <w:r>
      <w:ptab w:relativeTo="margin" w:alignment="center" w:leader="none"/>
    </w:r>
    <w:r>
      <w:ptab w:relativeTo="margin" w:alignment="right" w:leader="none"/>
    </w:r>
    <w:r>
      <w:t>PLEASE</w:t>
    </w:r>
    <w:r>
      <w:rPr>
        <w:spacing w:val="-7"/>
      </w:rPr>
      <w:t xml:space="preserve"> </w:t>
    </w:r>
    <w:r>
      <w:t>RIGHT</w:t>
    </w:r>
    <w:r>
      <w:rPr>
        <w:spacing w:val="-5"/>
      </w:rPr>
      <w:t xml:space="preserve"> </w:t>
    </w:r>
    <w:r>
      <w:t>CLICK</w:t>
    </w:r>
    <w:r>
      <w:rPr>
        <w:spacing w:val="-4"/>
      </w:rPr>
      <w:t xml:space="preserve"> </w:t>
    </w:r>
    <w:r>
      <w:t>ON</w:t>
    </w:r>
    <w:r>
      <w:rPr>
        <w:spacing w:val="-4"/>
      </w:rPr>
      <w:t xml:space="preserve"> </w:t>
    </w:r>
    <w:r>
      <w:t>IMAGE</w:t>
    </w:r>
    <w:r>
      <w:rPr>
        <w:spacing w:val="-4"/>
      </w:rPr>
      <w:t xml:space="preserve"> </w:t>
    </w:r>
    <w:r>
      <w:t>AND</w:t>
    </w:r>
    <w:r>
      <w:rPr>
        <w:spacing w:val="-4"/>
      </w:rPr>
      <w:t xml:space="preserve"> </w:t>
    </w:r>
    <w:r>
      <w:t>CLICK</w:t>
    </w:r>
    <w:r>
      <w:rPr>
        <w:spacing w:val="-4"/>
      </w:rPr>
      <w:t xml:space="preserve"> </w:t>
    </w:r>
    <w:r>
      <w:t>‘SAVE</w:t>
    </w:r>
    <w:r>
      <w:rPr>
        <w:spacing w:val="-3"/>
      </w:rPr>
      <w:t xml:space="preserve"> </w:t>
    </w:r>
    <w:r>
      <w:t>AS</w:t>
    </w:r>
    <w:r>
      <w:rPr>
        <w:spacing w:val="-3"/>
      </w:rPr>
      <w:t xml:space="preserve"> </w:t>
    </w:r>
    <w:r>
      <w:rPr>
        <w:spacing w:val="-2"/>
      </w:rPr>
      <w:t>PICTURE’</w:t>
    </w:r>
  </w:p>
  <w:p w14:paraId="778021B6" w14:textId="77BB4885" w:rsidR="003D4462" w:rsidRDefault="003D44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48657" w14:textId="048F44C1" w:rsidR="003D4462" w:rsidRDefault="003D4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4D449B" wp14:editId="299457A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411392419" name="Text Box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42CFF" w14:textId="6BCF0C2C" w:rsidR="003D4462" w:rsidRPr="003D4462" w:rsidRDefault="003D4462" w:rsidP="003D4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3D446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74D449B">
              <v:stroke joinstyle="miter"/>
              <v:path gradientshapeok="t" o:connecttype="rect"/>
            </v:shapetype>
            <v:shape id="Text Box 9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>
              <v:fill o:detectmouseclick="t"/>
              <v:textbox style="mso-fit-shape-to-text:t" inset="20pt,15pt,0,0">
                <w:txbxContent>
                  <w:p w:rsidRPr="003D4462" w:rsidR="003D4462" w:rsidP="003D4462" w:rsidRDefault="003D4462" w14:paraId="49D42CFF" w14:textId="6BCF0C2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3D4462">
                      <w:rPr>
                        <w:rFonts w:ascii="Calibri" w:hAnsi="Calibri" w:eastAsia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62"/>
    <w:rsid w:val="00124A8D"/>
    <w:rsid w:val="0013766A"/>
    <w:rsid w:val="00153EAA"/>
    <w:rsid w:val="001B33BC"/>
    <w:rsid w:val="002B27D6"/>
    <w:rsid w:val="002B73F3"/>
    <w:rsid w:val="003432FE"/>
    <w:rsid w:val="003D4462"/>
    <w:rsid w:val="00582A76"/>
    <w:rsid w:val="00582AA0"/>
    <w:rsid w:val="005B6625"/>
    <w:rsid w:val="00845DCC"/>
    <w:rsid w:val="00967BE9"/>
    <w:rsid w:val="00B9079B"/>
    <w:rsid w:val="00CB796E"/>
    <w:rsid w:val="00D11AEF"/>
    <w:rsid w:val="00E3662C"/>
    <w:rsid w:val="00F9718C"/>
    <w:rsid w:val="06E2A805"/>
    <w:rsid w:val="0B23F941"/>
    <w:rsid w:val="0D284FB5"/>
    <w:rsid w:val="11334A60"/>
    <w:rsid w:val="17D2821A"/>
    <w:rsid w:val="18663FCF"/>
    <w:rsid w:val="1BD8E69B"/>
    <w:rsid w:val="20C9265F"/>
    <w:rsid w:val="29A4261A"/>
    <w:rsid w:val="3123B4C4"/>
    <w:rsid w:val="326A66EC"/>
    <w:rsid w:val="32F57FF4"/>
    <w:rsid w:val="3B0AB79C"/>
    <w:rsid w:val="3D725D7C"/>
    <w:rsid w:val="4176C47E"/>
    <w:rsid w:val="43EDAA8C"/>
    <w:rsid w:val="4420631E"/>
    <w:rsid w:val="492BABA3"/>
    <w:rsid w:val="4C50EA39"/>
    <w:rsid w:val="4DEA50D7"/>
    <w:rsid w:val="4E546429"/>
    <w:rsid w:val="553A6D7A"/>
    <w:rsid w:val="5B86CB66"/>
    <w:rsid w:val="6469B779"/>
    <w:rsid w:val="6932E470"/>
    <w:rsid w:val="6B74A8F1"/>
    <w:rsid w:val="6B90C5EC"/>
    <w:rsid w:val="6BA7BD33"/>
    <w:rsid w:val="6CAC52E1"/>
    <w:rsid w:val="706DEC18"/>
    <w:rsid w:val="7538B9BA"/>
    <w:rsid w:val="7E05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D21C"/>
  <w15:chartTrackingRefBased/>
  <w15:docId w15:val="{F16AA398-62AC-423E-A2A9-B56AD3FA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62"/>
  </w:style>
  <w:style w:type="paragraph" w:styleId="Footer">
    <w:name w:val="footer"/>
    <w:basedOn w:val="Normal"/>
    <w:link w:val="FooterChar"/>
    <w:uiPriority w:val="99"/>
    <w:unhideWhenUsed/>
    <w:rsid w:val="003D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62"/>
  </w:style>
  <w:style w:type="table" w:styleId="TableGrid">
    <w:name w:val="Table Grid"/>
    <w:basedOn w:val="TableNormal"/>
    <w:uiPriority w:val="39"/>
    <w:rsid w:val="003D4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4462"/>
    <w:pPr>
      <w:autoSpaceDE w:val="0"/>
      <w:autoSpaceDN w:val="0"/>
      <w:adjustRightInd w:val="0"/>
      <w:spacing w:after="0" w:line="240" w:lineRule="auto"/>
    </w:pPr>
    <w:rPr>
      <w:rFonts w:ascii="Invention Light" w:hAnsi="Invention Light" w:cs="Invention Light"/>
      <w:color w:val="000000"/>
      <w:kern w:val="0"/>
      <w:sz w:val="24"/>
      <w:szCs w:val="24"/>
    </w:rPr>
  </w:style>
  <w:style w:type="character" w:customStyle="1" w:styleId="A0">
    <w:name w:val="A0"/>
    <w:uiPriority w:val="99"/>
    <w:rsid w:val="003D4462"/>
    <w:rPr>
      <w:rFonts w:cs="Invention Light"/>
      <w:color w:val="939698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24603f1-1107-4b78-ade8-c3c53fbfb918" xsi:nil="true"/>
    <_ip_UnifiedCompliancePolicyProperties xmlns="http://schemas.microsoft.com/sharepoint/v3" xsi:nil="true"/>
    <lcf76f155ced4ddcb4097134ff3c332f xmlns="f1b24e37-1a38-4489-8e17-9bde5af0e0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07146B638D049A8ADEA3CE0A4C87C" ma:contentTypeVersion="16" ma:contentTypeDescription="Create a new document." ma:contentTypeScope="" ma:versionID="a1379d056fb2fc32e881dbfd7368559f">
  <xsd:schema xmlns:xsd="http://www.w3.org/2001/XMLSchema" xmlns:xs="http://www.w3.org/2001/XMLSchema" xmlns:p="http://schemas.microsoft.com/office/2006/metadata/properties" xmlns:ns1="http://schemas.microsoft.com/sharepoint/v3" xmlns:ns2="f1b24e37-1a38-4489-8e17-9bde5af0e039" xmlns:ns3="b24603f1-1107-4b78-ade8-c3c53fbfb918" targetNamespace="http://schemas.microsoft.com/office/2006/metadata/properties" ma:root="true" ma:fieldsID="ff7a491169ac4a29db4807e96560f130" ns1:_="" ns2:_="" ns3:_="">
    <xsd:import namespace="http://schemas.microsoft.com/sharepoint/v3"/>
    <xsd:import namespace="f1b24e37-1a38-4489-8e17-9bde5af0e039"/>
    <xsd:import namespace="b24603f1-1107-4b78-ade8-c3c53fbfb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24e37-1a38-4489-8e17-9bde5af0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5e642b-91f5-4888-b018-43334a040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603f1-1107-4b78-ade8-c3c53fbfb9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b0f9b4-a655-4ea3-9eb2-9ece783cfa2e}" ma:internalName="TaxCatchAll" ma:showField="CatchAllData" ma:web="b24603f1-1107-4b78-ade8-c3c53fbfb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E42E2-B8C1-4FFA-A677-4F41FB0632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4603f1-1107-4b78-ade8-c3c53fbfb918"/>
    <ds:schemaRef ds:uri="f1b24e37-1a38-4489-8e17-9bde5af0e039"/>
  </ds:schemaRefs>
</ds:datastoreItem>
</file>

<file path=customXml/itemProps2.xml><?xml version="1.0" encoding="utf-8"?>
<ds:datastoreItem xmlns:ds="http://schemas.openxmlformats.org/officeDocument/2006/customXml" ds:itemID="{86F5D31D-CC33-42B1-AAB5-31CD23115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BAA0D-F18F-420C-9916-DE24BDFD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b24e37-1a38-4489-8e17-9bde5af0e039"/>
    <ds:schemaRef ds:uri="b24603f1-1107-4b78-ade8-c3c53fbfb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Capeling, Eleanor</dc:creator>
  <cp:keywords/>
  <dc:description/>
  <cp:lastModifiedBy>Evason, Maisy Anne</cp:lastModifiedBy>
  <cp:revision>2</cp:revision>
  <cp:lastPrinted>2026-05-05T13:33:00Z</cp:lastPrinted>
  <dcterms:created xsi:type="dcterms:W3CDTF">2026-05-07T12:25:00Z</dcterms:created>
  <dcterms:modified xsi:type="dcterms:W3CDTF">2026-05-07T12:25:00Z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188559a3,1dbbb54b,5ca78846</vt:lpwstr>
  </property>
  <property fmtid="{D5CDD505-2E9C-101B-9397-08002B2CF9AE}" pid="3" name="ClassificationContentMarkingHeaderFontProps">
    <vt:lpwstr>#03c03c,12,Calibri</vt:lpwstr>
  </property>
  <property fmtid="{D5CDD505-2E9C-101B-9397-08002B2CF9AE}" pid="4" name="ClassificationContentMarkingHeaderText">
    <vt:lpwstr>Public</vt:lpwstr>
  </property>
  <property fmtid="{D5CDD505-2E9C-101B-9397-08002B2CF9AE}" pid="5" name="MSIP_Label_794a5f65-4bbe-4bbe-bb66-e23e35795661_Enabled">
    <vt:lpwstr>true</vt:lpwstr>
  </property>
  <property fmtid="{D5CDD505-2E9C-101B-9397-08002B2CF9AE}" pid="6" name="MSIP_Label_794a5f65-4bbe-4bbe-bb66-e23e35795661_SetDate">
    <vt:lpwstr>2025-03-05T13:48:24Z</vt:lpwstr>
  </property>
  <property fmtid="{D5CDD505-2E9C-101B-9397-08002B2CF9AE}" pid="7" name="MSIP_Label_794a5f65-4bbe-4bbe-bb66-e23e35795661_Method">
    <vt:lpwstr>Privileged</vt:lpwstr>
  </property>
  <property fmtid="{D5CDD505-2E9C-101B-9397-08002B2CF9AE}" pid="8" name="MSIP_Label_794a5f65-4bbe-4bbe-bb66-e23e35795661_Name">
    <vt:lpwstr>794a5f65-4bbe-4bbe-bb66-e23e35795661</vt:lpwstr>
  </property>
  <property fmtid="{D5CDD505-2E9C-101B-9397-08002B2CF9AE}" pid="9" name="MSIP_Label_794a5f65-4bbe-4bbe-bb66-e23e35795661_SiteId">
    <vt:lpwstr>a00de4ec-48a8-43a6-be74-e31274e2060d</vt:lpwstr>
  </property>
  <property fmtid="{D5CDD505-2E9C-101B-9397-08002B2CF9AE}" pid="10" name="MSIP_Label_794a5f65-4bbe-4bbe-bb66-e23e35795661_ActionId">
    <vt:lpwstr>6cd82d91-24fc-41f7-8433-aec0a663e866</vt:lpwstr>
  </property>
  <property fmtid="{D5CDD505-2E9C-101B-9397-08002B2CF9AE}" pid="11" name="MSIP_Label_794a5f65-4bbe-4bbe-bb66-e23e35795661_ContentBits">
    <vt:lpwstr>1</vt:lpwstr>
  </property>
  <property fmtid="{D5CDD505-2E9C-101B-9397-08002B2CF9AE}" pid="12" name="ContentTypeId">
    <vt:lpwstr>0x01010032707146B638D049A8ADEA3CE0A4C87C</vt:lpwstr>
  </property>
  <property fmtid="{D5CDD505-2E9C-101B-9397-08002B2CF9AE}" pid="13" name="MediaServiceImageTags">
    <vt:lpwstr/>
  </property>
</Properties>
</file>